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C2D2" w14:textId="685E68CC" w:rsidR="00575100" w:rsidRDefault="00575100" w:rsidP="00575100">
      <w:pPr>
        <w:jc w:val="center"/>
        <w:rPr>
          <w:b/>
          <w:bCs/>
          <w:sz w:val="28"/>
          <w:szCs w:val="28"/>
        </w:rPr>
      </w:pPr>
      <w:r w:rsidRPr="00575100">
        <w:rPr>
          <w:b/>
          <w:bCs/>
          <w:sz w:val="28"/>
          <w:szCs w:val="28"/>
        </w:rPr>
        <w:t>Verbale riunione</w:t>
      </w:r>
    </w:p>
    <w:p w14:paraId="03BF9908" w14:textId="08E7505A" w:rsidR="00575100" w:rsidRDefault="00575100" w:rsidP="00575100">
      <w:pPr>
        <w:jc w:val="center"/>
        <w:rPr>
          <w:b/>
          <w:bCs/>
          <w:sz w:val="28"/>
          <w:szCs w:val="28"/>
        </w:rPr>
      </w:pPr>
      <w:r w:rsidRPr="00575100">
        <w:rPr>
          <w:b/>
          <w:bCs/>
          <w:sz w:val="28"/>
          <w:szCs w:val="28"/>
        </w:rPr>
        <w:t>Commissione Terza missione e Impatto sociale</w:t>
      </w:r>
    </w:p>
    <w:p w14:paraId="64A8D6D8" w14:textId="7F769859" w:rsidR="00E91DFD" w:rsidRDefault="00575100" w:rsidP="00575100">
      <w:pPr>
        <w:jc w:val="center"/>
        <w:rPr>
          <w:b/>
          <w:bCs/>
          <w:sz w:val="28"/>
          <w:szCs w:val="28"/>
        </w:rPr>
      </w:pPr>
      <w:r w:rsidRPr="00575100">
        <w:rPr>
          <w:b/>
          <w:bCs/>
          <w:sz w:val="28"/>
          <w:szCs w:val="28"/>
        </w:rPr>
        <w:t>del 17/12/2025</w:t>
      </w:r>
    </w:p>
    <w:p w14:paraId="3D940597" w14:textId="77777777" w:rsidR="00575100" w:rsidRDefault="00575100" w:rsidP="00575100">
      <w:pPr>
        <w:jc w:val="center"/>
        <w:rPr>
          <w:b/>
          <w:bCs/>
          <w:sz w:val="28"/>
          <w:szCs w:val="28"/>
        </w:rPr>
      </w:pPr>
    </w:p>
    <w:p w14:paraId="7624843D" w14:textId="77777777" w:rsidR="00575100" w:rsidRDefault="00575100" w:rsidP="00575100">
      <w:pPr>
        <w:rPr>
          <w:sz w:val="28"/>
          <w:szCs w:val="28"/>
        </w:rPr>
      </w:pPr>
      <w:r>
        <w:rPr>
          <w:sz w:val="28"/>
          <w:szCs w:val="28"/>
        </w:rPr>
        <w:t xml:space="preserve">Presenti: Mattia </w:t>
      </w:r>
      <w:proofErr w:type="spellStart"/>
      <w:r>
        <w:rPr>
          <w:sz w:val="28"/>
          <w:szCs w:val="28"/>
        </w:rPr>
        <w:t>Aztori</w:t>
      </w:r>
      <w:proofErr w:type="spellEnd"/>
      <w:r>
        <w:rPr>
          <w:sz w:val="28"/>
          <w:szCs w:val="28"/>
        </w:rPr>
        <w:t xml:space="preserve"> Corona, Amedeo Balbi, Lucio Cerrito, Umberto De Sanctis, Viviana </w:t>
      </w:r>
      <w:proofErr w:type="spellStart"/>
      <w:r>
        <w:rPr>
          <w:sz w:val="28"/>
          <w:szCs w:val="28"/>
        </w:rPr>
        <w:t>Fafone</w:t>
      </w:r>
      <w:proofErr w:type="spellEnd"/>
      <w:r>
        <w:rPr>
          <w:sz w:val="28"/>
          <w:szCs w:val="28"/>
        </w:rPr>
        <w:t xml:space="preserve">, </w:t>
      </w:r>
      <w:r>
        <w:rPr>
          <w:sz w:val="28"/>
          <w:szCs w:val="28"/>
        </w:rPr>
        <w:t>Tommaso Giovannini</w:t>
      </w:r>
      <w:r>
        <w:rPr>
          <w:sz w:val="28"/>
          <w:szCs w:val="28"/>
        </w:rPr>
        <w:t>, M Cristina Morone, Anna Sgarlata.</w:t>
      </w:r>
    </w:p>
    <w:p w14:paraId="576F63AC" w14:textId="77777777" w:rsidR="00575100" w:rsidRDefault="00575100" w:rsidP="00575100">
      <w:pPr>
        <w:rPr>
          <w:sz w:val="28"/>
          <w:szCs w:val="28"/>
        </w:rPr>
      </w:pPr>
      <w:r>
        <w:rPr>
          <w:sz w:val="28"/>
          <w:szCs w:val="28"/>
        </w:rPr>
        <w:t>Assente giustificato: Vincenzo Caracciolo</w:t>
      </w:r>
    </w:p>
    <w:p w14:paraId="7386FBA8" w14:textId="77777777" w:rsidR="00575100" w:rsidRDefault="00575100" w:rsidP="00575100">
      <w:pPr>
        <w:rPr>
          <w:sz w:val="28"/>
          <w:szCs w:val="28"/>
        </w:rPr>
      </w:pPr>
    </w:p>
    <w:p w14:paraId="036600BF" w14:textId="77777777" w:rsidR="00575100" w:rsidRDefault="00575100" w:rsidP="00575100">
      <w:pPr>
        <w:rPr>
          <w:sz w:val="28"/>
          <w:szCs w:val="28"/>
        </w:rPr>
      </w:pPr>
      <w:r>
        <w:rPr>
          <w:sz w:val="28"/>
          <w:szCs w:val="28"/>
        </w:rPr>
        <w:t>ODG</w:t>
      </w:r>
    </w:p>
    <w:p w14:paraId="17911785" w14:textId="6CBBC93C" w:rsidR="00575100" w:rsidRDefault="00575100" w:rsidP="00575100">
      <w:pPr>
        <w:rPr>
          <w:sz w:val="28"/>
          <w:szCs w:val="28"/>
        </w:rPr>
      </w:pPr>
      <w:r>
        <w:t xml:space="preserve">- </w:t>
      </w:r>
      <w:r>
        <w:t>1)</w:t>
      </w:r>
      <w:r>
        <w:t>Prossimi eventi di orientamento di ateneo e macroarea</w:t>
      </w:r>
      <w:r>
        <w:br/>
        <w:t xml:space="preserve">- </w:t>
      </w:r>
      <w:r>
        <w:t>2)</w:t>
      </w:r>
      <w:r>
        <w:t>Revisione e stampa nuova brochure del Dipartimento</w:t>
      </w:r>
      <w:r>
        <w:br/>
        <w:t xml:space="preserve">- </w:t>
      </w:r>
      <w:r>
        <w:t>3)</w:t>
      </w:r>
      <w:r>
        <w:t>Aggiornamento pagine web</w:t>
      </w:r>
      <w:r>
        <w:br/>
        <w:t xml:space="preserve">- </w:t>
      </w:r>
      <w:r>
        <w:t>4)</w:t>
      </w:r>
      <w:r>
        <w:t>Pianificazione video interviste per sito web/social</w:t>
      </w:r>
      <w:r>
        <w:br/>
        <w:t xml:space="preserve">- </w:t>
      </w:r>
      <w:r>
        <w:t>5)</w:t>
      </w:r>
      <w:r>
        <w:t>Revisione indicatori eventi terza missione in accordo al suggerimento espresso</w:t>
      </w:r>
      <w:r>
        <w:br/>
        <w:t>  nella Relazione Annuale del Nucleo di Valutazione:</w:t>
      </w:r>
      <w:r>
        <w:br/>
        <w:t>  (...) Il sito è ben strutturato e trasparente per quanto riguarda governance, commissioni e</w:t>
      </w:r>
      <w:r>
        <w:br/>
        <w:t>  qualità organizzativa, offrendo un’ottima base per la conformità AVA 3. Si consiglia</w:t>
      </w:r>
      <w:r>
        <w:br/>
        <w:t>  di: rafforzare la sezione TM/IS con risultati e impatti strutturati, documentare le iniziative</w:t>
      </w:r>
      <w:r>
        <w:br/>
        <w:t>  di didattica innovativa con dettagli e valutazioni di efficacia, pubblicare report periodici</w:t>
      </w:r>
      <w:r>
        <w:br/>
        <w:t>  sintetici delle attività delle commissioni AQ.</w:t>
      </w:r>
      <w:r>
        <w:br/>
        <w:t xml:space="preserve">- </w:t>
      </w:r>
      <w:proofErr w:type="gramStart"/>
      <w:r>
        <w:t>6)</w:t>
      </w:r>
      <w:r>
        <w:t>Varie</w:t>
      </w:r>
      <w:proofErr w:type="gramEnd"/>
      <w:r>
        <w:t xml:space="preserve"> ed eventuali</w:t>
      </w:r>
      <w:r>
        <w:rPr>
          <w:sz w:val="28"/>
          <w:szCs w:val="28"/>
        </w:rPr>
        <w:t xml:space="preserve"> </w:t>
      </w:r>
    </w:p>
    <w:p w14:paraId="0C56FDE5" w14:textId="77777777" w:rsidR="00575100" w:rsidRDefault="00575100" w:rsidP="00575100">
      <w:pPr>
        <w:pBdr>
          <w:bottom w:val="single" w:sz="6" w:space="1" w:color="auto"/>
        </w:pBdr>
        <w:rPr>
          <w:sz w:val="28"/>
          <w:szCs w:val="28"/>
        </w:rPr>
      </w:pPr>
    </w:p>
    <w:p w14:paraId="62F2ACD6" w14:textId="77777777" w:rsidR="00575100" w:rsidRDefault="00575100" w:rsidP="00575100">
      <w:pPr>
        <w:rPr>
          <w:sz w:val="28"/>
          <w:szCs w:val="28"/>
        </w:rPr>
      </w:pPr>
      <w:r>
        <w:rPr>
          <w:sz w:val="28"/>
          <w:szCs w:val="28"/>
        </w:rPr>
        <w:t xml:space="preserve">-1) MCM Informa che la commissione orientamento di macroarea sta occupandosi </w:t>
      </w:r>
      <w:proofErr w:type="gramStart"/>
      <w:r>
        <w:rPr>
          <w:sz w:val="28"/>
          <w:szCs w:val="28"/>
        </w:rPr>
        <w:t>dell’ organizzazione</w:t>
      </w:r>
      <w:proofErr w:type="gramEnd"/>
      <w:r>
        <w:rPr>
          <w:sz w:val="28"/>
          <w:szCs w:val="28"/>
        </w:rPr>
        <w:t xml:space="preserve"> di due importanti eventi che avranno luogo nel 2026 e saranno </w:t>
      </w:r>
      <w:proofErr w:type="spellStart"/>
      <w:r>
        <w:rPr>
          <w:sz w:val="28"/>
          <w:szCs w:val="28"/>
        </w:rPr>
        <w:t>ri</w:t>
      </w:r>
      <w:proofErr w:type="spellEnd"/>
      <w:r>
        <w:rPr>
          <w:sz w:val="28"/>
          <w:szCs w:val="28"/>
        </w:rPr>
        <w:t>-edizioni di eventi già svoltisi anche in precedenza.</w:t>
      </w:r>
    </w:p>
    <w:p w14:paraId="2AD9BF1F" w14:textId="21DFB95F" w:rsidR="00575100" w:rsidRDefault="00575100" w:rsidP="00575100">
      <w:pPr>
        <w:rPr>
          <w:sz w:val="28"/>
          <w:szCs w:val="28"/>
        </w:rPr>
      </w:pPr>
      <w:r>
        <w:rPr>
          <w:sz w:val="28"/>
          <w:szCs w:val="28"/>
        </w:rPr>
        <w:t xml:space="preserve"> Il primo, denominato “Un giorno da matricola” si terrà il 16 gennaio 2026 e sarà diretto ad un pubblico di studenti degli ultimi anni della scuola secondaria di secondo grado. Sono previste interviste a ex studenti laureati a Tor Vergata, visite a laboratori e lezioni su argomenti generali tenute da rappresentanti dei corsi laurea di scienze. Per Fisica la lezione, dal titolo La fisica di </w:t>
      </w:r>
      <w:proofErr w:type="spellStart"/>
      <w:r>
        <w:rPr>
          <w:sz w:val="28"/>
          <w:szCs w:val="28"/>
        </w:rPr>
        <w:t>chatGPT</w:t>
      </w:r>
      <w:proofErr w:type="spellEnd"/>
      <w:r>
        <w:rPr>
          <w:sz w:val="28"/>
          <w:szCs w:val="28"/>
        </w:rPr>
        <w:t xml:space="preserve">, sarà tenuta da Fabio Guglietta. </w:t>
      </w:r>
    </w:p>
    <w:p w14:paraId="5362AAB9" w14:textId="4036DE20" w:rsidR="00575100" w:rsidRDefault="00575100" w:rsidP="00575100">
      <w:pPr>
        <w:rPr>
          <w:sz w:val="28"/>
          <w:szCs w:val="28"/>
        </w:rPr>
      </w:pPr>
      <w:r>
        <w:rPr>
          <w:sz w:val="28"/>
          <w:szCs w:val="28"/>
        </w:rPr>
        <w:lastRenderedPageBreak/>
        <w:t>Il secondo evento è previsto per fine maggio 2026 e sarà rivolto a studenti di Tor Vergata che si affacciano al mondo del lavoro.</w:t>
      </w:r>
    </w:p>
    <w:p w14:paraId="1B0BE7EB" w14:textId="77777777" w:rsidR="00575100" w:rsidRDefault="00575100" w:rsidP="00575100">
      <w:pPr>
        <w:rPr>
          <w:sz w:val="28"/>
          <w:szCs w:val="28"/>
        </w:rPr>
      </w:pPr>
    </w:p>
    <w:p w14:paraId="302C895D" w14:textId="77777777" w:rsidR="00575100" w:rsidRDefault="00575100" w:rsidP="00575100">
      <w:pPr>
        <w:rPr>
          <w:sz w:val="28"/>
          <w:szCs w:val="28"/>
        </w:rPr>
      </w:pPr>
      <w:r>
        <w:rPr>
          <w:sz w:val="28"/>
          <w:szCs w:val="28"/>
        </w:rPr>
        <w:t xml:space="preserve">Azioni: MCM e VF individueranno colleghi responsabili di laboratori, </w:t>
      </w:r>
      <w:proofErr w:type="gramStart"/>
      <w:r>
        <w:rPr>
          <w:sz w:val="28"/>
          <w:szCs w:val="28"/>
        </w:rPr>
        <w:t>disponibili  ad</w:t>
      </w:r>
      <w:proofErr w:type="gramEnd"/>
      <w:r>
        <w:rPr>
          <w:sz w:val="28"/>
          <w:szCs w:val="28"/>
        </w:rPr>
        <w:t xml:space="preserve"> ospitare il 16 gennaio gruppi di studenti cui parlare delle attività di ricerca svolte e mostrare le strumentazioni.</w:t>
      </w:r>
    </w:p>
    <w:p w14:paraId="55AAA623" w14:textId="77777777" w:rsidR="00575100" w:rsidRDefault="00575100" w:rsidP="00575100">
      <w:pPr>
        <w:rPr>
          <w:sz w:val="28"/>
          <w:szCs w:val="28"/>
        </w:rPr>
      </w:pPr>
    </w:p>
    <w:p w14:paraId="243E630B" w14:textId="6D2DEE3E" w:rsidR="00575100" w:rsidRDefault="00575100" w:rsidP="00575100">
      <w:pPr>
        <w:rPr>
          <w:sz w:val="28"/>
          <w:szCs w:val="28"/>
        </w:rPr>
      </w:pPr>
      <w:r>
        <w:rPr>
          <w:sz w:val="28"/>
          <w:szCs w:val="28"/>
        </w:rPr>
        <w:t>-2) UDS ha preparato una nuova versione della brochure di dipartimento. In questa versione sono presenti informazioni generali riguardo il corso di studi triennale in Fisica, unitamente ad una sintetica mappa sugli esami da sostenere e sul numero di crediti assegnato a gruppi di discipline simili. Dopo discussione si decide di aggiungere anche una pagina sulla laurea specialistica con una breve descrizione dei vari curricula proposti.</w:t>
      </w:r>
    </w:p>
    <w:p w14:paraId="580980D6" w14:textId="10840949" w:rsidR="00575100" w:rsidRDefault="00575100" w:rsidP="00575100">
      <w:pPr>
        <w:rPr>
          <w:sz w:val="28"/>
          <w:szCs w:val="28"/>
        </w:rPr>
      </w:pPr>
      <w:r>
        <w:rPr>
          <w:sz w:val="28"/>
          <w:szCs w:val="28"/>
        </w:rPr>
        <w:t>Azioni: UDS integra la brochure e aggiorna loghi e indirizzi delle pagine social</w:t>
      </w:r>
    </w:p>
    <w:p w14:paraId="76C2CB2C" w14:textId="77777777" w:rsidR="00575100" w:rsidRDefault="00575100" w:rsidP="00575100">
      <w:pPr>
        <w:rPr>
          <w:sz w:val="28"/>
          <w:szCs w:val="28"/>
        </w:rPr>
      </w:pPr>
    </w:p>
    <w:p w14:paraId="5C2B4E46" w14:textId="57D4D3C6" w:rsidR="00575100" w:rsidRDefault="00575100" w:rsidP="00575100">
      <w:pPr>
        <w:rPr>
          <w:sz w:val="28"/>
          <w:szCs w:val="28"/>
        </w:rPr>
      </w:pPr>
      <w:r>
        <w:rPr>
          <w:sz w:val="28"/>
          <w:szCs w:val="28"/>
        </w:rPr>
        <w:t>-</w:t>
      </w:r>
      <w:proofErr w:type="gramStart"/>
      <w:r>
        <w:rPr>
          <w:sz w:val="28"/>
          <w:szCs w:val="28"/>
        </w:rPr>
        <w:t>3)MCM</w:t>
      </w:r>
      <w:proofErr w:type="gramEnd"/>
      <w:r>
        <w:rPr>
          <w:sz w:val="28"/>
          <w:szCs w:val="28"/>
        </w:rPr>
        <w:t xml:space="preserve"> Descrive il lavoro di miglioramento già effettuato sulle pagine web riguardanti argomenti di interesse della commissione ed evidenzia due criticità riguardanti due link interrotti che puntano a pagine di macroarea rimosse, nonché la necessità di aggiornare il documento che elenca le convenzioni con enti esterni.</w:t>
      </w:r>
    </w:p>
    <w:p w14:paraId="4E23FD41" w14:textId="10F98A98" w:rsidR="00575100" w:rsidRDefault="00575100" w:rsidP="00575100">
      <w:pPr>
        <w:rPr>
          <w:sz w:val="28"/>
          <w:szCs w:val="28"/>
        </w:rPr>
      </w:pPr>
      <w:r>
        <w:rPr>
          <w:sz w:val="28"/>
          <w:szCs w:val="28"/>
        </w:rPr>
        <w:t>Azioni: MAC e TG si occuperanno dei link problematici e MCM chiederà in amministrazione elenco aggiornato delle convenzioni</w:t>
      </w:r>
    </w:p>
    <w:p w14:paraId="4232309A" w14:textId="77777777" w:rsidR="00575100" w:rsidRDefault="00575100" w:rsidP="00575100">
      <w:pPr>
        <w:rPr>
          <w:sz w:val="28"/>
          <w:szCs w:val="28"/>
        </w:rPr>
      </w:pPr>
    </w:p>
    <w:p w14:paraId="2101B36E" w14:textId="174B951E" w:rsidR="00575100" w:rsidRDefault="00575100" w:rsidP="00575100">
      <w:pPr>
        <w:rPr>
          <w:sz w:val="28"/>
          <w:szCs w:val="28"/>
        </w:rPr>
      </w:pPr>
      <w:r>
        <w:rPr>
          <w:sz w:val="28"/>
          <w:szCs w:val="28"/>
        </w:rPr>
        <w:t>-4) MCM riprende un punto già discusso in precedenti riunioni dove si era deciso di realizzare video interviste a colleghi del dipartimento che abbiano ottenuto nuovi rilevanti risultati o acquisito nuove attrezzature sperimentali. Viene deciso di realizzare una video intervista al collega Goletti.</w:t>
      </w:r>
    </w:p>
    <w:p w14:paraId="1D0F6084" w14:textId="243778E6" w:rsidR="00575100" w:rsidRDefault="00575100" w:rsidP="00575100">
      <w:pPr>
        <w:rPr>
          <w:sz w:val="28"/>
          <w:szCs w:val="28"/>
        </w:rPr>
      </w:pPr>
      <w:r>
        <w:rPr>
          <w:sz w:val="28"/>
          <w:szCs w:val="28"/>
        </w:rPr>
        <w:t>Azioni: MAC, TG, MCM, VC realizzazione primo video.</w:t>
      </w:r>
    </w:p>
    <w:p w14:paraId="7BA0B54A" w14:textId="1288B582" w:rsidR="00575100" w:rsidRDefault="00575100" w:rsidP="00575100">
      <w:pPr>
        <w:ind w:left="708" w:firstLine="212"/>
        <w:rPr>
          <w:sz w:val="28"/>
          <w:szCs w:val="28"/>
        </w:rPr>
      </w:pPr>
      <w:r>
        <w:rPr>
          <w:sz w:val="28"/>
          <w:szCs w:val="28"/>
        </w:rPr>
        <w:t xml:space="preserve">TUTTI: segnalare altri colleghi la cui attività può portare alla realizzazione di video </w:t>
      </w:r>
    </w:p>
    <w:p w14:paraId="46BCA50F" w14:textId="50B6FF71" w:rsidR="00575100" w:rsidRDefault="00575100" w:rsidP="00575100">
      <w:pPr>
        <w:rPr>
          <w:sz w:val="28"/>
          <w:szCs w:val="28"/>
        </w:rPr>
      </w:pPr>
      <w:r>
        <w:rPr>
          <w:sz w:val="28"/>
          <w:szCs w:val="28"/>
        </w:rPr>
        <w:lastRenderedPageBreak/>
        <w:t>-5) I</w:t>
      </w:r>
      <w:r w:rsidRPr="00575100">
        <w:rPr>
          <w:sz w:val="28"/>
          <w:szCs w:val="28"/>
        </w:rPr>
        <w:t>n accordo al suggerimento espresso</w:t>
      </w:r>
      <w:r w:rsidRPr="00575100">
        <w:rPr>
          <w:sz w:val="28"/>
          <w:szCs w:val="28"/>
        </w:rPr>
        <w:t xml:space="preserve"> </w:t>
      </w:r>
      <w:r w:rsidRPr="00575100">
        <w:rPr>
          <w:sz w:val="28"/>
          <w:szCs w:val="28"/>
        </w:rPr>
        <w:t>nella Relazione Annuale del Nucleo di Valutazione</w:t>
      </w:r>
      <w:r>
        <w:rPr>
          <w:sz w:val="28"/>
          <w:szCs w:val="28"/>
        </w:rPr>
        <w:t xml:space="preserve"> si decide aggiungere nuovi indicatori di qualità per gli eventi di terza missione. In particolare, il piano strategico di dipartimento, in questo momento, prevede come indicatori i numeri di persone raggiunte, la percentuale di pubblico femminile, ed i numeri di eventi e post sui social. Si decide di introdurre altri indicatori ad uso della commissione, che diano </w:t>
      </w:r>
      <w:proofErr w:type="gramStart"/>
      <w:r>
        <w:rPr>
          <w:sz w:val="28"/>
          <w:szCs w:val="28"/>
        </w:rPr>
        <w:t>feedback</w:t>
      </w:r>
      <w:proofErr w:type="gramEnd"/>
      <w:r>
        <w:rPr>
          <w:sz w:val="28"/>
          <w:szCs w:val="28"/>
        </w:rPr>
        <w:t xml:space="preserve"> sugli eventi organizzati stilando dei questionari da somministrare al pubblico. Il punto di partenza sarà un questionario preparato per la notte europea dei ricercatori. Il questionario sarà sotto forma di Google moduli per permettere </w:t>
      </w:r>
      <w:proofErr w:type="gramStart"/>
      <w:r>
        <w:rPr>
          <w:sz w:val="28"/>
          <w:szCs w:val="28"/>
        </w:rPr>
        <w:t>un’ analisi</w:t>
      </w:r>
      <w:proofErr w:type="gramEnd"/>
      <w:r>
        <w:rPr>
          <w:sz w:val="28"/>
          <w:szCs w:val="28"/>
        </w:rPr>
        <w:t xml:space="preserve"> dati semplice.</w:t>
      </w:r>
    </w:p>
    <w:p w14:paraId="028866AA" w14:textId="77777777" w:rsidR="00575100" w:rsidRDefault="00575100" w:rsidP="00575100">
      <w:pPr>
        <w:rPr>
          <w:sz w:val="28"/>
          <w:szCs w:val="28"/>
        </w:rPr>
      </w:pPr>
      <w:r>
        <w:rPr>
          <w:sz w:val="28"/>
          <w:szCs w:val="28"/>
        </w:rPr>
        <w:t>Azioni: MAC, TG preparano una prima bozza di questionario che sarà circolata nella commissione per approvazione.</w:t>
      </w:r>
    </w:p>
    <w:p w14:paraId="19CB6A22" w14:textId="17726719" w:rsidR="00575100" w:rsidRDefault="00575100" w:rsidP="00575100">
      <w:pPr>
        <w:rPr>
          <w:sz w:val="28"/>
          <w:szCs w:val="28"/>
        </w:rPr>
      </w:pPr>
      <w:r>
        <w:rPr>
          <w:sz w:val="28"/>
          <w:szCs w:val="28"/>
        </w:rPr>
        <w:t xml:space="preserve">-6) -LC informa che è in via di redazione la rivista annuale del Dipartimento da parte della ditta </w:t>
      </w:r>
      <w:proofErr w:type="spellStart"/>
      <w:r>
        <w:rPr>
          <w:sz w:val="28"/>
          <w:szCs w:val="28"/>
        </w:rPr>
        <w:t>Hylab</w:t>
      </w:r>
      <w:proofErr w:type="spellEnd"/>
      <w:r>
        <w:rPr>
          <w:sz w:val="28"/>
          <w:szCs w:val="28"/>
        </w:rPr>
        <w:t xml:space="preserve">. La rivista conterrà informazioni generali sui “numeri” del Dipartimento in termini di studenti che sono iscritti o che hanno completato i vari </w:t>
      </w:r>
      <w:proofErr w:type="gramStart"/>
      <w:r>
        <w:rPr>
          <w:sz w:val="28"/>
          <w:szCs w:val="28"/>
        </w:rPr>
        <w:t>corsi,  ed</w:t>
      </w:r>
      <w:proofErr w:type="gramEnd"/>
      <w:r>
        <w:rPr>
          <w:sz w:val="28"/>
          <w:szCs w:val="28"/>
        </w:rPr>
        <w:t xml:space="preserve"> in termini di personale afferente. Inoltre, verranno selezionati e descritti, per le varie aree di ricerca, i risultati più significativi ottenuti nel 2025.</w:t>
      </w:r>
    </w:p>
    <w:p w14:paraId="4D086186" w14:textId="5385BB64" w:rsidR="00575100" w:rsidRDefault="00575100" w:rsidP="00575100">
      <w:pPr>
        <w:rPr>
          <w:sz w:val="28"/>
          <w:szCs w:val="28"/>
        </w:rPr>
      </w:pPr>
      <w:r>
        <w:rPr>
          <w:sz w:val="28"/>
          <w:szCs w:val="28"/>
        </w:rPr>
        <w:t xml:space="preserve">-AB informa di essere stato nominato Responsabile della newsletter di Ateneo per la macroarea di scienze. </w:t>
      </w:r>
    </w:p>
    <w:p w14:paraId="69DCB75D" w14:textId="1AE9E3C8" w:rsidR="00575100" w:rsidRDefault="00575100" w:rsidP="00575100">
      <w:pPr>
        <w:rPr>
          <w:sz w:val="28"/>
          <w:szCs w:val="28"/>
        </w:rPr>
      </w:pPr>
      <w:r>
        <w:rPr>
          <w:sz w:val="28"/>
          <w:szCs w:val="28"/>
        </w:rPr>
        <w:t>-MAC e TG mostrano un riassunto delle performance del dipartimento in termini di visite ai canali social durante l’ultimo anno, riassumendo il numero di post nelle varie tipologie</w:t>
      </w:r>
    </w:p>
    <w:p w14:paraId="2BEEC08F" w14:textId="77777777" w:rsidR="00575100" w:rsidRDefault="00575100" w:rsidP="00575100">
      <w:pPr>
        <w:rPr>
          <w:sz w:val="28"/>
          <w:szCs w:val="28"/>
        </w:rPr>
      </w:pPr>
      <w:r>
        <w:rPr>
          <w:sz w:val="28"/>
          <w:szCs w:val="28"/>
        </w:rPr>
        <w:t>-TG propone di descrivere le attività di ricerca di macroarea che sono state oggetto di grandi finanziamenti esterni, ad esempio ERC o progetti PNRR.</w:t>
      </w:r>
    </w:p>
    <w:p w14:paraId="03B5256F" w14:textId="19D41DE4" w:rsidR="00575100" w:rsidRPr="00575100" w:rsidRDefault="00575100" w:rsidP="00575100">
      <w:pPr>
        <w:rPr>
          <w:sz w:val="28"/>
          <w:szCs w:val="28"/>
        </w:rPr>
      </w:pPr>
      <w:r>
        <w:rPr>
          <w:sz w:val="28"/>
          <w:szCs w:val="28"/>
        </w:rPr>
        <w:t>Azioni: TG prepara una descrizione del proprio ERC e si procura la lista di assegnatari di finanziamenti esterni dagli uffici di Ateneo.</w:t>
      </w:r>
      <w:r w:rsidRPr="00575100">
        <w:rPr>
          <w:sz w:val="28"/>
          <w:szCs w:val="28"/>
        </w:rPr>
        <w:br/>
      </w:r>
    </w:p>
    <w:sectPr w:rsidR="00575100" w:rsidRPr="005751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00"/>
    <w:rsid w:val="00533C62"/>
    <w:rsid w:val="00575100"/>
    <w:rsid w:val="005B56B9"/>
    <w:rsid w:val="009C3EDB"/>
    <w:rsid w:val="00E91D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F28804C"/>
  <w15:chartTrackingRefBased/>
  <w15:docId w15:val="{E5C01E57-1845-1D46-80F6-F45CFEB1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75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75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7510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7510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7510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7510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510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7510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510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510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7510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7510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7510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7510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751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51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51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51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575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51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510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751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510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5100"/>
    <w:rPr>
      <w:i/>
      <w:iCs/>
      <w:color w:val="404040" w:themeColor="text1" w:themeTint="BF"/>
    </w:rPr>
  </w:style>
  <w:style w:type="paragraph" w:styleId="Paragrafoelenco">
    <w:name w:val="List Paragraph"/>
    <w:basedOn w:val="Normale"/>
    <w:uiPriority w:val="34"/>
    <w:qFormat/>
    <w:rsid w:val="00575100"/>
    <w:pPr>
      <w:ind w:left="720"/>
      <w:contextualSpacing/>
    </w:pPr>
  </w:style>
  <w:style w:type="character" w:styleId="Enfasiintensa">
    <w:name w:val="Intense Emphasis"/>
    <w:basedOn w:val="Carpredefinitoparagrafo"/>
    <w:uiPriority w:val="21"/>
    <w:qFormat/>
    <w:rsid w:val="00575100"/>
    <w:rPr>
      <w:i/>
      <w:iCs/>
      <w:color w:val="0F4761" w:themeColor="accent1" w:themeShade="BF"/>
    </w:rPr>
  </w:style>
  <w:style w:type="paragraph" w:styleId="Citazioneintensa">
    <w:name w:val="Intense Quote"/>
    <w:basedOn w:val="Normale"/>
    <w:next w:val="Normale"/>
    <w:link w:val="CitazioneintensaCarattere"/>
    <w:uiPriority w:val="30"/>
    <w:qFormat/>
    <w:rsid w:val="00575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75100"/>
    <w:rPr>
      <w:i/>
      <w:iCs/>
      <w:color w:val="0F4761" w:themeColor="accent1" w:themeShade="BF"/>
    </w:rPr>
  </w:style>
  <w:style w:type="character" w:styleId="Riferimentointenso">
    <w:name w:val="Intense Reference"/>
    <w:basedOn w:val="Carpredefinitoparagrafo"/>
    <w:uiPriority w:val="32"/>
    <w:qFormat/>
    <w:rsid w:val="005751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788</Words>
  <Characters>4494</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morone</dc:creator>
  <cp:keywords/>
  <dc:description/>
  <cp:lastModifiedBy>maria cristina morone</cp:lastModifiedBy>
  <cp:revision>1</cp:revision>
  <dcterms:created xsi:type="dcterms:W3CDTF">2025-12-17T14:51:00Z</dcterms:created>
  <dcterms:modified xsi:type="dcterms:W3CDTF">2025-12-17T15:43:00Z</dcterms:modified>
</cp:coreProperties>
</file>